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638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Studiengangbezeichnung:</w:t>
            </w:r>
          </w:p>
        </w:tc>
        <w:tc>
          <w:tcPr>
            <w:tcW w:type="dxa" w:w="66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BA Digital Humanities (2018)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Stand: 14.10.2026</w:t>
            </w:r>
          </w:p>
        </w:tc>
        <w:tc>
          <w:tcPr>
            <w:tcW w:type="dxa" w:w="66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75 ECTS / zwei Hauptfächer</w:t>
            </w:r>
          </w:p>
        </w:tc>
      </w:tr>
    </w:tbl>
    <w:p/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5338"/>
        <w:gridCol w:w="1000"/>
        <w:gridCol w:w="1300"/>
        <w:gridCol w:w="1300"/>
      </w:tblGrid>
      <w:tr>
        <w:trPr>
          <w:cantSplit/>
          <w:tblHeader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FS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Module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Bereich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ECTS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SWS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1.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Digital Humanities im Überblick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Datenmodellierung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ASQ/FSQ (Skriptsprachen)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FSQ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/>
                <w:iCs/>
                <w:sz w:val="16"/>
                <w:szCs w:val="16"/>
              </w:rPr>
              <w:t xml:space="preserve">[Geisteswissenschaft]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[15]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1.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15</w:t>
            </w:r>
            <w:r>
              <w:rPr>
                <w:i w:val="false"/>
                <w:iCs w:val="false"/>
              </w:rPr>
              <w:t xml:space="preserve"> + [15]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8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2.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Textkodierung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ASQ/FSQ (Statistik)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FSQ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Wahlpflicht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WP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/>
                <w:iCs/>
                <w:sz w:val="16"/>
                <w:szCs w:val="16"/>
              </w:rPr>
              <w:t xml:space="preserve">[Geisteswissenschaft]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[15]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2.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15</w:t>
            </w:r>
            <w:r>
              <w:rPr>
                <w:i w:val="false"/>
                <w:iCs w:val="false"/>
              </w:rPr>
              <w:t xml:space="preserve"> + [15]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6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3.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Einführung in die Informatik für Studierende aller Fakultäten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10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Wahlpflicht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WP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/>
                <w:iCs/>
                <w:sz w:val="16"/>
                <w:szCs w:val="16"/>
              </w:rPr>
              <w:t xml:space="preserve">[Geisteswissenschaft]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[15]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3.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15</w:t>
            </w:r>
            <w:r>
              <w:rPr>
                <w:i w:val="false"/>
                <w:iCs w:val="false"/>
              </w:rPr>
              <w:t xml:space="preserve"> + [15]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6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4.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Programmierung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Wahlpflicht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WP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10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/>
                <w:iCs/>
                <w:sz w:val="16"/>
                <w:szCs w:val="16"/>
              </w:rPr>
              <w:t xml:space="preserve">[Geisteswissenschaft]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[15]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4.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15</w:t>
            </w:r>
            <w:r>
              <w:rPr>
                <w:i w:val="false"/>
                <w:iCs w:val="false"/>
              </w:rPr>
              <w:t xml:space="preserve"> + [15]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6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5.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Freies Projekt im digitalen Bereich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0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Wahlpflicht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WP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10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/>
                <w:iCs/>
                <w:sz w:val="16"/>
                <w:szCs w:val="16"/>
              </w:rPr>
              <w:t xml:space="preserve">[Geisteswissenschaft]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[15]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5.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15</w:t>
            </w:r>
            <w:r>
              <w:rPr>
                <w:i w:val="false"/>
                <w:iCs w:val="false"/>
              </w:rPr>
              <w:t xml:space="preserve"> + [15]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4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6.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Digitale Informationssysteme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Forschungsmethoden in den Digital Humanities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Bachelor-Thesis Digital Humanities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10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---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i/>
                <w:iCs/>
                <w:sz w:val="16"/>
                <w:szCs w:val="16"/>
              </w:rPr>
              <w:t xml:space="preserve">[Geisteswissenschaft]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[10]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i/>
                <w:iCs/>
              </w:rPr>
              <w:t xml:space="preserve">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6.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20</w:t>
            </w:r>
            <w:r>
              <w:rPr>
                <w:i w:val="false"/>
                <w:iCs w:val="false"/>
              </w:rPr>
              <w:t xml:space="preserve"> + [10]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4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Gesamtsumme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95</w:t>
            </w:r>
            <w:r>
              <w:rPr>
                <w:i w:val="false"/>
                <w:iCs w:val="false"/>
              </w:rPr>
              <w:t xml:space="preserve"> + [85]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34</w:t>
            </w:r>
            <w:r>
              <w:rPr>
                <w:i w:val="false"/>
                <w:iCs w:val="false"/>
              </w:rPr>
              <w:t xml:space="preserve"> + [x]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2700" w:right="1134" w:bottom="1600" w:left="1134" w:header="567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9638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  <w:tblLayout w:type="fixed"/>
    </w:tblPr>
    <w:tblGrid>
      <w:gridCol w:w="700"/>
      <w:gridCol w:w="1445"/>
      <w:gridCol w:w="700"/>
      <w:gridCol w:w="2168"/>
      <w:gridCol w:w="700"/>
      <w:gridCol w:w="3923"/>
    </w:tblGrid>
    <w:tr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FS</w:t>
          </w:r>
        </w:p>
      </w:tc>
      <w:tc>
        <w:tcPr>
          <w:tcW w:type="dxa" w:w="1445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Fachsemester</w:t>
          </w:r>
        </w:p>
      </w:tc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SWS</w:t>
          </w:r>
        </w:p>
      </w:tc>
      <w:tc>
        <w:tcPr>
          <w:tcW w:type="dxa" w:w="2168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Semesterwochenstunden</w:t>
          </w:r>
        </w:p>
      </w:tc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ECTS</w:t>
          </w:r>
        </w:p>
      </w:tc>
      <w:tc>
        <w:tcPr>
          <w:tcW w:type="dxa" w:w="3923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Leistungspunkte</w:t>
          </w:r>
        </w:p>
      </w:tc>
    </w:tr>
    <w:tr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P</w:t>
          </w:r>
        </w:p>
      </w:tc>
      <w:tc>
        <w:tcPr>
          <w:tcW w:type="dxa" w:w="1445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Pflichtbereich</w:t>
          </w:r>
        </w:p>
      </w:tc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WP</w:t>
          </w:r>
        </w:p>
      </w:tc>
      <w:tc>
        <w:tcPr>
          <w:tcW w:type="dxa" w:w="2168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Wahlpflichtbereich</w:t>
          </w:r>
        </w:p>
      </w:tc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FSQ</w:t>
          </w:r>
        </w:p>
      </w:tc>
      <w:tc>
        <w:tcPr>
          <w:tcW w:type="dxa" w:w="3923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Fachspezifische Schlüsselqualifikation</w:t>
          </w:r>
        </w:p>
      </w:tc>
    </w:tr>
  </w:tbl>
  <w:p>
    <w:pPr>
      <w:tabs>
        <w:tab w:val="right" w:pos="9638"/>
      </w:tabs>
      <w:rPr>
        <w:rFonts w:ascii="Arial" w:cs="Arial" w:eastAsia="Arial" w:hAnsi="Arial"/>
        <w:sz w:val="16"/>
        <w:szCs w:val="16"/>
      </w:rPr>
    </w:pPr>
    <w:r>
      <w:rPr>
        <w:rFonts w:ascii="Arial" w:cs="Arial" w:eastAsia="Arial" w:hAnsi="Arial"/>
        <w:sz w:val="16"/>
        <w:szCs w:val="16"/>
      </w:rPr>
      <w:t xml:space="preserve">ba-dh-2018-ba75</w:t>
    </w:r>
    <w:r>
      <w:rPr>
        <w:rFonts w:ascii="Arial" w:cs="Arial" w:eastAsia="Arial" w:hAnsi="Arial"/>
        <w:sz w:val="16"/>
        <w:szCs w:val="16"/>
      </w:rPr>
      <w:t xml:space="preserve">	</w:t>
    </w:r>
    <w:r>
      <w:rPr>
        <w:rFonts w:ascii="Arial" w:cs="Arial" w:eastAsia="Arial" w:hAnsi="Arial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sz w:val="16"/>
        <w:szCs w:val="16"/>
      </w:rPr>
      <w:t xml:space="preserve"> / </w:t>
    </w:r>
    <w:r>
      <w:rPr>
        <w:rFonts w:ascii="Arial" w:cs="Arial" w:eastAsia="Arial" w:hAnsi="Arial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638"/>
      </w:tabs>
      <w:jc w:val="right"/>
    </w:pPr>
    <w:r>
      <w:rPr>
        <w:rFonts w:ascii="Arial" w:cs="Arial" w:eastAsia="Arial" w:hAnsi="Arial"/>
        <w:b/>
        <w:bCs/>
        <w:sz w:val="40"/>
        <w:szCs w:val="40"/>
      </w:rPr>
      <w:t xml:space="preserve">Studienverlaufsplan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Studienverlaufsplan BA Digital Humanities (2018) — 75 ECTS / zwei Hauptfächer</dc:title>
  <dc:creator>Stundenplan</dc:creator>
  <cp:lastModifiedBy>Un-named</cp:lastModifiedBy>
  <cp:revision>1</cp:revision>
  <dcterms:created xsi:type="dcterms:W3CDTF">2026-10-14T05:36:08.246Z</dcterms:created>
  <dcterms:modified xsi:type="dcterms:W3CDTF">2026-10-14T05:36:08.246Z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